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D928" w14:textId="77777777"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 xml:space="preserve">KLAUZULA INFORMACYJNA </w:t>
      </w:r>
      <w:r w:rsidR="00055B1D">
        <w:rPr>
          <w:b/>
        </w:rPr>
        <w:t>DLA OSÓB ODBIERAJĄCYCH DZIECI Z PRZEDSZKOLA</w:t>
      </w:r>
    </w:p>
    <w:p w14:paraId="7E5AAEA4" w14:textId="77777777"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14:paraId="77EAC4FB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14:paraId="2526B02F" w14:textId="77777777" w:rsidR="008B4E5C" w:rsidRDefault="0057708E" w:rsidP="008B4E5C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8B4E5C">
        <w:t xml:space="preserve">Przedszkole Publiczne w Ochabach z oddziałami zamiejscowymi w Wiślicy z siedzibą w Ochabach Małych ul. </w:t>
      </w:r>
      <w:proofErr w:type="spellStart"/>
      <w:r w:rsidR="008B4E5C">
        <w:t>Gołyska</w:t>
      </w:r>
      <w:proofErr w:type="spellEnd"/>
      <w:r w:rsidR="008B4E5C">
        <w:t xml:space="preserve"> 12 </w:t>
      </w:r>
    </w:p>
    <w:p w14:paraId="36C609D9" w14:textId="199FDE7A" w:rsidR="00E05BC1" w:rsidRPr="00ED5309" w:rsidRDefault="0057708E" w:rsidP="008B4E5C">
      <w:pPr>
        <w:tabs>
          <w:tab w:val="left" w:pos="709"/>
        </w:tabs>
        <w:ind w:left="709"/>
        <w:jc w:val="both"/>
        <w:rPr>
          <w:b/>
          <w:bCs/>
          <w:smallCaps/>
        </w:rPr>
      </w:pPr>
      <w:r w:rsidRPr="00ED5309">
        <w:rPr>
          <w:b/>
          <w:bCs/>
          <w:smallCaps/>
        </w:rPr>
        <w:t>Inspektor ochrony danych.</w:t>
      </w:r>
    </w:p>
    <w:p w14:paraId="6674A94A" w14:textId="77777777"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14:paraId="248F6575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14:paraId="2C3410B9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14:paraId="64724D2A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14:paraId="10073ACC" w14:textId="77777777"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14:paraId="0067653A" w14:textId="77777777" w:rsidR="00DD06C0" w:rsidRPr="00DD06C0" w:rsidRDefault="00DD06C0" w:rsidP="00DD06C0">
      <w:pPr>
        <w:spacing w:line="0" w:lineRule="atLeast"/>
        <w:ind w:left="708"/>
        <w:jc w:val="both"/>
      </w:pPr>
      <w:r>
        <w:t xml:space="preserve">Państwa dane osobowe będziemy wykorzystywać w celu identyfikacji osoby, która została wskazana do odbioru dziecka z (podstawa prawna: art. 6 ust. 1 lit. </w:t>
      </w:r>
      <w:r w:rsidR="00D431CB">
        <w:t>c RODO) oraz § 2 pkt 4 załącznika nr 1 do rozporządzenia Ministra Edukacji Narodowej z dnia 21 maja 2001 r. w sprawie ramowych statutów publicznego przedszkola oraz publicznych szkół.</w:t>
      </w:r>
    </w:p>
    <w:p w14:paraId="19A30FA1" w14:textId="77777777"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14:paraId="1F9B57C0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14:paraId="258234CE" w14:textId="77777777" w:rsidR="00E05BC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14:paraId="0F30768A" w14:textId="77777777" w:rsidR="00D431CB" w:rsidRPr="00D431CB" w:rsidRDefault="00D431CB" w:rsidP="00D431CB">
      <w:pPr>
        <w:pStyle w:val="Akapitzlist"/>
        <w:numPr>
          <w:ilvl w:val="0"/>
          <w:numId w:val="29"/>
        </w:numPr>
        <w:tabs>
          <w:tab w:val="left" w:pos="709"/>
        </w:tabs>
        <w:spacing w:after="0"/>
        <w:rPr>
          <w:sz w:val="22"/>
          <w:szCs w:val="22"/>
        </w:rPr>
      </w:pPr>
      <w:r w:rsidRPr="00D431CB">
        <w:rPr>
          <w:sz w:val="22"/>
          <w:szCs w:val="22"/>
        </w:rPr>
        <w:t xml:space="preserve"> Pani/Pana dane osobowe będą przechowywane jedynie w okresie niezbędnym do spełnienia celu, dla którego zostały zebrane lub w okresie wskazanym przepisami prawa.</w:t>
      </w:r>
    </w:p>
    <w:p w14:paraId="51404C58" w14:textId="77777777" w:rsidR="00D431CB" w:rsidRPr="00D431CB" w:rsidRDefault="00D431CB" w:rsidP="00D431CB">
      <w:pPr>
        <w:pStyle w:val="Akapitzlist"/>
        <w:numPr>
          <w:ilvl w:val="0"/>
          <w:numId w:val="29"/>
        </w:numPr>
        <w:tabs>
          <w:tab w:val="left" w:pos="709"/>
        </w:tabs>
        <w:rPr>
          <w:sz w:val="22"/>
          <w:szCs w:val="22"/>
        </w:rPr>
      </w:pPr>
      <w:r w:rsidRPr="00D431CB">
        <w:rPr>
          <w:sz w:val="22"/>
          <w:szCs w:val="22"/>
        </w:rPr>
        <w:t xml:space="preserve">Po spełnieniu celu, dla którego Pani/Pana dane zostały zebrane, mogą </w:t>
      </w:r>
      <w:r w:rsidRPr="00D431CB">
        <w:rPr>
          <w:sz w:val="22"/>
          <w:szCs w:val="22"/>
          <w:lang w:val="it-IT"/>
        </w:rPr>
        <w:t>one by</w:t>
      </w:r>
      <w:r w:rsidRPr="00D431CB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ABDBF5C" w14:textId="77777777"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14:paraId="4C62FBC5" w14:textId="77777777"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14:paraId="0C619C1F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14:paraId="17AF05CA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14:paraId="307DD686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14:paraId="669B98BC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14:paraId="7A3F5E21" w14:textId="77777777"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14:paraId="6C0AFF2A" w14:textId="77777777"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14:paraId="7CEBCCBD" w14:textId="77777777"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lastRenderedPageBreak/>
        <w:t>Prawo wniesienia skargi do organu nadzorczego.</w:t>
      </w:r>
    </w:p>
    <w:p w14:paraId="7D1A70CF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14:paraId="7A66A2AB" w14:textId="77777777" w:rsidR="00E05BC1" w:rsidRPr="00ED5309" w:rsidRDefault="0057708E" w:rsidP="00D431CB">
      <w:pPr>
        <w:pStyle w:val="Akapitzlist"/>
        <w:numPr>
          <w:ilvl w:val="0"/>
          <w:numId w:val="30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14:paraId="4E7B627F" w14:textId="6B34A0B8" w:rsidR="00E05BC1" w:rsidRDefault="00EF65B8" w:rsidP="00EF65B8">
      <w:pPr>
        <w:pStyle w:val="Default"/>
        <w:spacing w:after="240"/>
        <w:ind w:left="714"/>
        <w:jc w:val="both"/>
        <w:rPr>
          <w:sz w:val="22"/>
          <w:szCs w:val="22"/>
        </w:rPr>
      </w:pPr>
      <w:r w:rsidRPr="00D431CB">
        <w:rPr>
          <w:sz w:val="22"/>
          <w:szCs w:val="22"/>
        </w:rPr>
        <w:t>Jest Pani/Pan zobowiązana/y do ich podania, a konsekwencją niepodania danych osobowych będzie brak możliwości spełnienia obowiązku prawnego ciążącego na Administratorze oraz brak możliwości odbioru dziecka z przedszkola.</w:t>
      </w:r>
    </w:p>
    <w:p w14:paraId="5D0696F2" w14:textId="60D9B587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1B15E04D" w14:textId="314A9ECC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16BAD420" w14:textId="18688534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7CCACA7E" w14:textId="0AC7433B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196AE0DD" w14:textId="34413B21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45862759" w14:textId="46A04A50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0E4FB5C2" w14:textId="22FC8D06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4DBAE5D6" w14:textId="16102799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04CBDECB" w14:textId="1C2ECCCB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4A734051" w14:textId="42774296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74424231" w14:textId="2CF23981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6394CC53" w14:textId="5E6F6A69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73522B50" w14:textId="32548EDB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70F92586" w14:textId="212167D7" w:rsidR="00726F21" w:rsidRDefault="00726F21" w:rsidP="00EF65B8">
      <w:pPr>
        <w:pStyle w:val="Default"/>
        <w:spacing w:after="240"/>
        <w:ind w:left="714"/>
        <w:jc w:val="both"/>
        <w:rPr>
          <w:sz w:val="22"/>
          <w:szCs w:val="22"/>
        </w:rPr>
      </w:pPr>
    </w:p>
    <w:p w14:paraId="05550810" w14:textId="7557CF28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44B32B24" w14:textId="288AD66D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7150DEF9" w14:textId="4686EC52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4124D4FD" w14:textId="3D0BC786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07F242D0" w14:textId="73F9E4F3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54D131BE" w14:textId="786E1C6A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3344F8E8" w14:textId="780DB36B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511B0181" w14:textId="77777777" w:rsidR="00726F21" w:rsidRPr="00ED5309" w:rsidRDefault="00726F21" w:rsidP="00726F21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lastRenderedPageBreak/>
        <w:t>KLAUZULA INFORMACYJNA DLA RODZICÓW</w:t>
      </w:r>
    </w:p>
    <w:p w14:paraId="14158B8E" w14:textId="77777777" w:rsidR="00726F21" w:rsidRPr="00ED5309" w:rsidRDefault="00726F21" w:rsidP="00726F21">
      <w:pPr>
        <w:tabs>
          <w:tab w:val="left" w:pos="709"/>
        </w:tabs>
        <w:jc w:val="both"/>
      </w:pPr>
      <w:r w:rsidRPr="00ED5309">
        <w:t>W związku z przetwarzaniem Pani/Pana danych osobowych zgodnie z </w:t>
      </w:r>
      <w:hyperlink r:id="rId9" w:history="1">
        <w:r w:rsidRPr="00ED5309">
          <w:t>art. 13 ust. 1 i ust. 2</w:t>
        </w:r>
      </w:hyperlink>
      <w:r w:rsidRPr="00ED5309"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>
        <w:t>a</w:t>
      </w:r>
      <w:r w:rsidRPr="00ED5309">
        <w:t xml:space="preserve">nego dalej w skrócie </w:t>
      </w:r>
      <w:r w:rsidRPr="00ED5309">
        <w:rPr>
          <w:b/>
          <w:bCs/>
        </w:rPr>
        <w:t xml:space="preserve">„RODO” </w:t>
      </w:r>
      <w:r w:rsidRPr="00ED5309">
        <w:rPr>
          <w:bCs/>
        </w:rPr>
        <w:t>informujemy</w:t>
      </w:r>
      <w:r w:rsidRPr="00ED5309">
        <w:t>, iż:</w:t>
      </w:r>
    </w:p>
    <w:p w14:paraId="19978A53" w14:textId="77777777" w:rsidR="00726F21" w:rsidRPr="00ED5309" w:rsidRDefault="00726F21" w:rsidP="00726F21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14:paraId="65A24D6B" w14:textId="77777777" w:rsidR="00726F21" w:rsidRDefault="00726F21" w:rsidP="00726F21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>
        <w:t xml:space="preserve">Przedszkole Publiczne w Ochabach z oddziałami zamiejscowymi w Wiślicy z siedzibą w Ochabach Małych ul. </w:t>
      </w:r>
      <w:proofErr w:type="spellStart"/>
      <w:r>
        <w:t>Gołyska</w:t>
      </w:r>
      <w:proofErr w:type="spellEnd"/>
      <w:r>
        <w:t xml:space="preserve"> 12 </w:t>
      </w:r>
    </w:p>
    <w:p w14:paraId="1E80F5B6" w14:textId="77777777" w:rsidR="00726F21" w:rsidRPr="00ED5309" w:rsidRDefault="00726F21" w:rsidP="00726F21">
      <w:pPr>
        <w:tabs>
          <w:tab w:val="left" w:pos="709"/>
        </w:tabs>
        <w:ind w:left="709"/>
        <w:jc w:val="both"/>
        <w:rPr>
          <w:b/>
          <w:bCs/>
          <w:smallCaps/>
        </w:rPr>
      </w:pPr>
      <w:r w:rsidRPr="00ED5309">
        <w:rPr>
          <w:b/>
          <w:bCs/>
          <w:smallCaps/>
        </w:rPr>
        <w:t>Inspektor ochrony danych.</w:t>
      </w:r>
    </w:p>
    <w:p w14:paraId="545F19E9" w14:textId="77777777" w:rsidR="00726F21" w:rsidRPr="00ED5309" w:rsidRDefault="00726F21" w:rsidP="00726F21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14:paraId="5F71F4D5" w14:textId="77777777" w:rsidR="00726F21" w:rsidRPr="00ED5309" w:rsidRDefault="00726F21" w:rsidP="00726F21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10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14:paraId="31CA6C84" w14:textId="77777777" w:rsidR="00726F21" w:rsidRPr="00ED5309" w:rsidRDefault="00726F21" w:rsidP="00726F21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14:paraId="3DB1D553" w14:textId="77777777" w:rsidR="00726F21" w:rsidRPr="00ED5309" w:rsidRDefault="00726F21" w:rsidP="00726F21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14:paraId="6A51B508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 xml:space="preserve">Podstawa prawna i cele przetwarzania danych osobowych. </w:t>
      </w:r>
    </w:p>
    <w:p w14:paraId="5B9AD29D" w14:textId="77777777" w:rsidR="00726F21" w:rsidRPr="00ED5309" w:rsidRDefault="00726F21" w:rsidP="00726F2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14:paraId="5D8EC1A7" w14:textId="77777777" w:rsidR="00726F21" w:rsidRPr="00ED5309" w:rsidRDefault="00726F21" w:rsidP="00726F21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np. zgoda na wykorzystanie wizerunku dziecka (podstawa prawna: art. 6 ust. 1 lit. a RODO) </w:t>
      </w:r>
    </w:p>
    <w:p w14:paraId="48A7FDBB" w14:textId="77777777" w:rsidR="00726F21" w:rsidRPr="00ED5309" w:rsidRDefault="00726F21" w:rsidP="00726F21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gdy jest to niezbędne w celu realizowania umowy, gdzie stroną jest osoba, której dane dotyczą (podstawa prawna: art. 6 ust. 1 lit. b RODO) </w:t>
      </w:r>
    </w:p>
    <w:p w14:paraId="6FBDD582" w14:textId="77777777" w:rsidR="00726F21" w:rsidRPr="00ED5309" w:rsidRDefault="00726F21" w:rsidP="00726F21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zgodnie z przepisami prawa w celu wykonywania działalności placówki oświatowej, w szczególności na podstawie ustawy Prawo oświatowe, ustawy o systemie oświaty i ustawy o systemie informacji oświatowej (podstawa prawna: art. 6 ust. 1 lit. c RODO) </w:t>
      </w:r>
    </w:p>
    <w:p w14:paraId="60B4CF9D" w14:textId="77777777" w:rsidR="00726F21" w:rsidRPr="00ED5309" w:rsidRDefault="00726F21" w:rsidP="00726F21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w celu wykonywania zadań realizowanych w interesie publicznym – np. gromadzenie </w:t>
      </w:r>
    </w:p>
    <w:p w14:paraId="138DAFC0" w14:textId="77777777" w:rsidR="00726F21" w:rsidRPr="00ED5309" w:rsidRDefault="00726F21" w:rsidP="00726F21">
      <w:pPr>
        <w:pStyle w:val="Default"/>
        <w:ind w:left="1428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informacji o osobach odbierających dzieci (podstawa prawna: art. 6 ust. 1 lit. e RODO). </w:t>
      </w:r>
    </w:p>
    <w:p w14:paraId="3D9C19F0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14:paraId="289BE714" w14:textId="77777777" w:rsidR="00726F21" w:rsidRPr="00ED5309" w:rsidRDefault="00726F21" w:rsidP="00726F21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14:paraId="7FFCAA67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14:paraId="1B221DD7" w14:textId="77777777" w:rsidR="00726F21" w:rsidRPr="00ED5309" w:rsidRDefault="00726F21" w:rsidP="00726F21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14:paraId="06DF94A8" w14:textId="77777777" w:rsidR="00726F21" w:rsidRPr="00ED5309" w:rsidRDefault="00726F21" w:rsidP="00726F21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A569273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14:paraId="763D2010" w14:textId="77777777" w:rsidR="00726F21" w:rsidRPr="00ED5309" w:rsidRDefault="00726F21" w:rsidP="00726F21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Na zasadach określonych przepisami RODO, posiada Pani/Pan prawo do żądania od administratora:</w:t>
      </w:r>
    </w:p>
    <w:p w14:paraId="2204014C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14:paraId="0EB28147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14:paraId="71162AE6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14:paraId="7A78BCE7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14:paraId="04F3D3CC" w14:textId="77777777" w:rsidR="00726F21" w:rsidRPr="00ED5309" w:rsidRDefault="00726F21" w:rsidP="00726F21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14:paraId="1910DF8D" w14:textId="77777777" w:rsidR="00726F21" w:rsidRPr="00ED5309" w:rsidRDefault="00726F21" w:rsidP="00726F21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14:paraId="375CDEAB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14:paraId="00D713AD" w14:textId="77777777" w:rsidR="00726F21" w:rsidRPr="00ED5309" w:rsidRDefault="00726F21" w:rsidP="00726F21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14:paraId="561A873F" w14:textId="77777777" w:rsidR="00726F21" w:rsidRPr="00ED5309" w:rsidRDefault="00726F21" w:rsidP="00726F21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14:paraId="52C36CF4" w14:textId="77777777" w:rsidR="00726F21" w:rsidRPr="00ED5309" w:rsidRDefault="00726F21" w:rsidP="00726F21">
      <w:pPr>
        <w:pStyle w:val="Akapitzlist"/>
        <w:numPr>
          <w:ilvl w:val="0"/>
          <w:numId w:val="3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14:paraId="2E37B59E" w14:textId="77777777" w:rsidR="00726F21" w:rsidRPr="00ED5309" w:rsidRDefault="00726F21" w:rsidP="00726F21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14:paraId="2A3F343C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14:paraId="55C3A05C" w14:textId="77777777" w:rsidR="00726F21" w:rsidRPr="00106FBE" w:rsidRDefault="00726F21" w:rsidP="00726F21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p w14:paraId="40A91997" w14:textId="09C33F1F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225930CD" w14:textId="52B1E636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0DD9993C" w14:textId="6FD850AF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589C4B20" w14:textId="7EFAE6B5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7A71B705" w14:textId="77873206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18971016" w14:textId="7650D1DD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158FFC21" w14:textId="4FC846BE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514ECF2C" w14:textId="576EB741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4D792482" w14:textId="3B7A7EA5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65595D9A" w14:textId="3068B8BC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3C83CB54" w14:textId="271C36D9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0070FACD" w14:textId="09524765" w:rsidR="00726F21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p w14:paraId="05698A7A" w14:textId="77777777" w:rsidR="00726F21" w:rsidRPr="00ED5309" w:rsidRDefault="00726F21" w:rsidP="00726F21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lastRenderedPageBreak/>
        <w:t xml:space="preserve">KLAUZULA INFORMACYJNA </w:t>
      </w:r>
      <w:r>
        <w:rPr>
          <w:b/>
        </w:rPr>
        <w:t>W SPRAWIE PROWADZENIA DZIENNIKA ELEKTRONICZNEGO</w:t>
      </w:r>
    </w:p>
    <w:p w14:paraId="3CF20EE3" w14:textId="77777777" w:rsidR="00726F21" w:rsidRPr="00ED5309" w:rsidRDefault="00726F21" w:rsidP="00726F21">
      <w:pPr>
        <w:tabs>
          <w:tab w:val="left" w:pos="709"/>
        </w:tabs>
        <w:jc w:val="both"/>
      </w:pPr>
      <w:r w:rsidRPr="00ED5309">
        <w:t>W związku z przetwarzaniem Pani/Pana danych osobowych zgodnie z </w:t>
      </w:r>
      <w:hyperlink r:id="rId11" w:history="1">
        <w:r w:rsidRPr="00ED5309">
          <w:t>art. 13 ust. 1 i ust. 2</w:t>
        </w:r>
      </w:hyperlink>
      <w:r w:rsidRPr="00ED5309"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>
        <w:t>a</w:t>
      </w:r>
      <w:r w:rsidRPr="00ED5309">
        <w:t xml:space="preserve">nego dalej w skrócie </w:t>
      </w:r>
      <w:r w:rsidRPr="00ED5309">
        <w:rPr>
          <w:b/>
          <w:bCs/>
        </w:rPr>
        <w:t xml:space="preserve">„RODO” </w:t>
      </w:r>
      <w:r w:rsidRPr="00ED5309">
        <w:rPr>
          <w:bCs/>
        </w:rPr>
        <w:t>informujemy</w:t>
      </w:r>
      <w:r w:rsidRPr="00ED5309">
        <w:t>, iż:</w:t>
      </w:r>
    </w:p>
    <w:p w14:paraId="2D31E685" w14:textId="77777777" w:rsidR="00726F21" w:rsidRPr="00ED5309" w:rsidRDefault="00726F21" w:rsidP="00726F21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14:paraId="6E653DCD" w14:textId="77777777" w:rsidR="00726F21" w:rsidRPr="00ED5309" w:rsidRDefault="00726F21" w:rsidP="00726F21">
      <w:pPr>
        <w:tabs>
          <w:tab w:val="left" w:pos="709"/>
        </w:tabs>
        <w:ind w:left="709"/>
        <w:jc w:val="both"/>
      </w:pPr>
      <w:r w:rsidRPr="00ED5309">
        <w:t>Administratorem Pani/Pana danych osobowych jest Przedszkol</w:t>
      </w:r>
      <w:r>
        <w:t>e Publiczne w Ochabach z oddziałami zamiejscowymi w Wiślicy</w:t>
      </w:r>
      <w:r w:rsidRPr="00ED5309">
        <w:t xml:space="preserve"> z siedzibą w </w:t>
      </w:r>
      <w:r>
        <w:t xml:space="preserve">Ochabach Małych ul. </w:t>
      </w:r>
      <w:proofErr w:type="spellStart"/>
      <w:r>
        <w:t>Gołyska</w:t>
      </w:r>
      <w:proofErr w:type="spellEnd"/>
      <w:r>
        <w:t xml:space="preserve"> 12</w:t>
      </w:r>
      <w:r w:rsidRPr="00ED5309">
        <w:t xml:space="preserve"> reprezentowane przez Dyrektora.</w:t>
      </w:r>
    </w:p>
    <w:p w14:paraId="3D00D83C" w14:textId="77777777" w:rsidR="00726F21" w:rsidRPr="00ED5309" w:rsidRDefault="00726F21" w:rsidP="00726F21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14:paraId="64744BE3" w14:textId="77777777" w:rsidR="00726F21" w:rsidRPr="00ED5309" w:rsidRDefault="00726F21" w:rsidP="00726F21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14:paraId="5C90385A" w14:textId="77777777" w:rsidR="00726F21" w:rsidRPr="00ED5309" w:rsidRDefault="00726F21" w:rsidP="00726F21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12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14:paraId="23CEBC53" w14:textId="77777777" w:rsidR="00726F21" w:rsidRPr="00ED5309" w:rsidRDefault="00726F21" w:rsidP="00726F21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14:paraId="4D1B77A5" w14:textId="77777777" w:rsidR="00726F21" w:rsidRPr="00ED5309" w:rsidRDefault="00726F21" w:rsidP="00726F21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14:paraId="31C9D753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 xml:space="preserve">Podstawa prawna i cele przetwarzania danych osobowych. </w:t>
      </w:r>
    </w:p>
    <w:p w14:paraId="27565196" w14:textId="77777777" w:rsidR="00726F21" w:rsidRPr="00ED5309" w:rsidRDefault="00726F21" w:rsidP="00726F21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14:paraId="3584B771" w14:textId="77777777" w:rsidR="00726F21" w:rsidRDefault="00726F21" w:rsidP="00726F21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(podstawa prawna: art. 6 ust. 1 lit. a RODO) </w:t>
      </w:r>
    </w:p>
    <w:p w14:paraId="3F7E3C9F" w14:textId="77777777" w:rsidR="00726F21" w:rsidRPr="00F819AB" w:rsidRDefault="00726F21" w:rsidP="00726F21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D5309">
        <w:rPr>
          <w:sz w:val="22"/>
          <w:szCs w:val="22"/>
        </w:rPr>
        <w:t>art. 6 ust. 1 lit. c RODO</w:t>
      </w:r>
      <w:r>
        <w:rPr>
          <w:sz w:val="22"/>
          <w:szCs w:val="22"/>
        </w:rPr>
        <w:t xml:space="preserve"> oraz </w:t>
      </w:r>
      <w:r>
        <w:rPr>
          <w:rStyle w:val="st"/>
        </w:rPr>
        <w:t>§ 22 ust. 1</w:t>
      </w:r>
      <w:r w:rsidRPr="00F819AB">
        <w:rPr>
          <w:sz w:val="22"/>
          <w:szCs w:val="22"/>
        </w:rPr>
        <w:t xml:space="preserve"> </w:t>
      </w:r>
      <w: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</w:p>
    <w:p w14:paraId="68E8800B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14:paraId="3A850F7F" w14:textId="77777777" w:rsidR="00726F21" w:rsidRPr="00ED5309" w:rsidRDefault="00726F21" w:rsidP="00726F21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14:paraId="1DB04B63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14:paraId="0F48DD0D" w14:textId="77777777" w:rsidR="00726F21" w:rsidRPr="00ED5309" w:rsidRDefault="00726F21" w:rsidP="00726F21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14:paraId="7954E528" w14:textId="77777777" w:rsidR="00726F21" w:rsidRPr="00ED5309" w:rsidRDefault="00726F21" w:rsidP="00726F21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8E81A87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14:paraId="0B4E9592" w14:textId="77777777" w:rsidR="00726F21" w:rsidRPr="00ED5309" w:rsidRDefault="00726F21" w:rsidP="00726F21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14:paraId="60CCC46D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14:paraId="2A9860E4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sprostowania (poprawiania) swoich danych osobowych,</w:t>
      </w:r>
    </w:p>
    <w:p w14:paraId="32C9D5C2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14:paraId="041A3F88" w14:textId="77777777" w:rsidR="00726F21" w:rsidRPr="00ED5309" w:rsidRDefault="00726F21" w:rsidP="00726F21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14:paraId="7E0405E4" w14:textId="77777777" w:rsidR="00726F21" w:rsidRPr="00ED5309" w:rsidRDefault="00726F21" w:rsidP="00726F21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14:paraId="7B62F296" w14:textId="77777777" w:rsidR="00726F21" w:rsidRPr="00ED5309" w:rsidRDefault="00726F21" w:rsidP="00726F21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14:paraId="1E0160F3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14:paraId="35F118E1" w14:textId="77777777" w:rsidR="00726F21" w:rsidRPr="00ED5309" w:rsidRDefault="00726F21" w:rsidP="00726F21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14:paraId="7D5437F7" w14:textId="77777777" w:rsidR="00726F21" w:rsidRPr="00ED5309" w:rsidRDefault="00726F21" w:rsidP="00726F21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14:paraId="22F402D5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14:paraId="061D61DA" w14:textId="77777777" w:rsidR="00726F21" w:rsidRPr="00ED5309" w:rsidRDefault="00726F21" w:rsidP="00726F21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14:paraId="303F8BB6" w14:textId="77777777" w:rsidR="00726F21" w:rsidRPr="00ED5309" w:rsidRDefault="00726F21" w:rsidP="00726F21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14:paraId="10DFA2B5" w14:textId="77777777" w:rsidR="00726F21" w:rsidRPr="00106FBE" w:rsidRDefault="00726F21" w:rsidP="00726F21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p w14:paraId="59BFFF0B" w14:textId="77777777" w:rsidR="00726F21" w:rsidRPr="00D431CB" w:rsidRDefault="00726F21" w:rsidP="00726F21">
      <w:pPr>
        <w:pStyle w:val="Default"/>
        <w:spacing w:after="240"/>
        <w:jc w:val="both"/>
        <w:rPr>
          <w:sz w:val="22"/>
          <w:szCs w:val="22"/>
        </w:rPr>
      </w:pPr>
    </w:p>
    <w:sectPr w:rsidR="00726F21" w:rsidRPr="00D431CB" w:rsidSect="00F5746A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4E2F8" w14:textId="77777777" w:rsidR="004A4622" w:rsidRDefault="004A4622">
      <w:pPr>
        <w:spacing w:after="0" w:line="240" w:lineRule="auto"/>
      </w:pPr>
      <w:r>
        <w:separator/>
      </w:r>
    </w:p>
  </w:endnote>
  <w:endnote w:type="continuationSeparator" w:id="0">
    <w:p w14:paraId="16ECC5D4" w14:textId="77777777" w:rsidR="004A4622" w:rsidRDefault="004A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7EB6" w14:textId="77777777"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E7D06" w14:textId="77777777" w:rsidR="004A4622" w:rsidRDefault="004A4622">
      <w:pPr>
        <w:spacing w:after="0" w:line="240" w:lineRule="auto"/>
      </w:pPr>
      <w:r>
        <w:separator/>
      </w:r>
    </w:p>
  </w:footnote>
  <w:footnote w:type="continuationSeparator" w:id="0">
    <w:p w14:paraId="620B40A1" w14:textId="77777777" w:rsidR="004A4622" w:rsidRDefault="004A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B61E" w14:textId="77777777"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D14E2"/>
    <w:multiLevelType w:val="hybridMultilevel"/>
    <w:tmpl w:val="956E17E4"/>
    <w:lvl w:ilvl="0" w:tplc="22264E58">
      <w:start w:val="8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97BE7"/>
    <w:multiLevelType w:val="hybridMultilevel"/>
    <w:tmpl w:val="CC849DC4"/>
    <w:numStyleLink w:val="Zaimportowanystyl8"/>
  </w:abstractNum>
  <w:abstractNum w:abstractNumId="3" w15:restartNumberingAfterBreak="0">
    <w:nsid w:val="06797DA8"/>
    <w:multiLevelType w:val="hybridMultilevel"/>
    <w:tmpl w:val="9274D5EE"/>
    <w:numStyleLink w:val="Zaimportowanystyl1"/>
  </w:abstractNum>
  <w:abstractNum w:abstractNumId="4" w15:restartNumberingAfterBreak="0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296F34"/>
    <w:multiLevelType w:val="hybridMultilevel"/>
    <w:tmpl w:val="B1FC8696"/>
    <w:numStyleLink w:val="Zaimportowanystyl3"/>
  </w:abstractNum>
  <w:abstractNum w:abstractNumId="6" w15:restartNumberingAfterBreak="0">
    <w:nsid w:val="259579FC"/>
    <w:multiLevelType w:val="hybridMultilevel"/>
    <w:tmpl w:val="816A470C"/>
    <w:numStyleLink w:val="Zaimportowanystyl5"/>
  </w:abstractNum>
  <w:abstractNum w:abstractNumId="7" w15:restartNumberingAfterBreak="0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3A0E90"/>
    <w:multiLevelType w:val="hybridMultilevel"/>
    <w:tmpl w:val="00922874"/>
    <w:numStyleLink w:val="Zaimportowanystyl2"/>
  </w:abstractNum>
  <w:abstractNum w:abstractNumId="9" w15:restartNumberingAfterBreak="0">
    <w:nsid w:val="473634FA"/>
    <w:multiLevelType w:val="hybridMultilevel"/>
    <w:tmpl w:val="260A9EBC"/>
    <w:numStyleLink w:val="Zaimportowanystyl7"/>
  </w:abstractNum>
  <w:abstractNum w:abstractNumId="10" w15:restartNumberingAfterBreak="0">
    <w:nsid w:val="4A9C13A7"/>
    <w:multiLevelType w:val="hybridMultilevel"/>
    <w:tmpl w:val="0EAE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2D604E6"/>
    <w:multiLevelType w:val="hybridMultilevel"/>
    <w:tmpl w:val="1298A2E0"/>
    <w:numStyleLink w:val="Zaimportowanystyl6"/>
  </w:abstractNum>
  <w:abstractNum w:abstractNumId="16" w15:restartNumberingAfterBreak="0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8977855"/>
    <w:multiLevelType w:val="hybridMultilevel"/>
    <w:tmpl w:val="B5E256EC"/>
    <w:numStyleLink w:val="Zaimportowanystyl4"/>
  </w:abstractNum>
  <w:num w:numId="1">
    <w:abstractNumId w:val="19"/>
  </w:num>
  <w:num w:numId="2">
    <w:abstractNumId w:val="8"/>
  </w:num>
  <w:num w:numId="3">
    <w:abstractNumId w:val="13"/>
  </w:num>
  <w:num w:numId="4">
    <w:abstractNumId w:val="5"/>
  </w:num>
  <w:num w:numId="5">
    <w:abstractNumId w:val="8"/>
    <w:lvlOverride w:ilvl="0">
      <w:startOverride w:val="3"/>
      <w:lvl w:ilvl="0" w:tplc="0C880ABE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A0B888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402C6E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90E6A6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2EB2C4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E5E7E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04758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1ED58A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EE3448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0"/>
  </w:num>
  <w:num w:numId="7">
    <w:abstractNumId w:val="21"/>
  </w:num>
  <w:num w:numId="8">
    <w:abstractNumId w:val="8"/>
    <w:lvlOverride w:ilvl="0">
      <w:startOverride w:val="4"/>
      <w:lvl w:ilvl="0" w:tplc="0C880ABE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A0B888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402C6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90E6A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2EB2C4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E5E7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0475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1ED58A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EE344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6"/>
  </w:num>
  <w:num w:numId="11">
    <w:abstractNumId w:val="8"/>
    <w:lvlOverride w:ilvl="0">
      <w:startOverride w:val="6"/>
      <w:lvl w:ilvl="0" w:tplc="0C880ABE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A0B888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402C6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90E6A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2EB2C4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E5E7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0475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1ED58A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EE344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15"/>
  </w:num>
  <w:num w:numId="14">
    <w:abstractNumId w:val="15"/>
    <w:lvlOverride w:ilvl="0">
      <w:lvl w:ilvl="0" w:tplc="DBA86E64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AEA99E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9C6112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3E7184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0A8234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5C80DC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D4A34E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FCBF22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025E6C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startOverride w:val="7"/>
      <w:lvl w:ilvl="0" w:tplc="0C880ABE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A0B888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402C6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90E6A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2EB2C4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E5E7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0475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1ED58A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EE344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3"/>
    <w:lvlOverride w:ilvl="0">
      <w:lvl w:ilvl="0" w:tplc="F90AB6DC">
        <w:numFmt w:val="decimal"/>
        <w:lvlText w:val=""/>
        <w:lvlJc w:val="left"/>
      </w:lvl>
    </w:lvlOverride>
    <w:lvlOverride w:ilvl="1">
      <w:lvl w:ilvl="1" w:tplc="CECC187E">
        <w:numFmt w:val="decimal"/>
        <w:lvlText w:val=""/>
        <w:lvlJc w:val="left"/>
      </w:lvl>
    </w:lvlOverride>
    <w:lvlOverride w:ilvl="2">
      <w:lvl w:ilvl="2" w:tplc="16F2BA04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lvl w:ilvl="0" w:tplc="0C880ABE">
        <w:start w:val="81710032"/>
        <w:numFmt w:val="upperRoman"/>
        <w:lvlText w:val="%1."/>
        <w:lvlJc w:val="left"/>
        <w:pPr>
          <w:ind w:left="714" w:hanging="46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CA0B88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7402C6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190E6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12EB2C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31E5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BF0475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91ED58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EEE344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</w:num>
  <w:num w:numId="20">
    <w:abstractNumId w:val="9"/>
  </w:num>
  <w:num w:numId="21">
    <w:abstractNumId w:val="11"/>
  </w:num>
  <w:num w:numId="22">
    <w:abstractNumId w:val="2"/>
  </w:num>
  <w:num w:numId="23">
    <w:abstractNumId w:val="9"/>
    <w:lvlOverride w:ilvl="0">
      <w:startOverride w:val="2"/>
    </w:lvlOverride>
  </w:num>
  <w:num w:numId="24">
    <w:abstractNumId w:val="8"/>
    <w:lvlOverride w:ilvl="0">
      <w:startOverride w:val="10"/>
    </w:lvlOverride>
  </w:num>
  <w:num w:numId="25">
    <w:abstractNumId w:val="12"/>
  </w:num>
  <w:num w:numId="26">
    <w:abstractNumId w:val="17"/>
  </w:num>
  <w:num w:numId="27">
    <w:abstractNumId w:val="18"/>
  </w:num>
  <w:num w:numId="28">
    <w:abstractNumId w:val="0"/>
  </w:num>
  <w:num w:numId="29">
    <w:abstractNumId w:val="10"/>
  </w:num>
  <w:num w:numId="30">
    <w:abstractNumId w:val="1"/>
  </w:num>
  <w:num w:numId="31">
    <w:abstractNumId w:val="8"/>
    <w:lvlOverride w:ilvl="0">
      <w:startOverride w:val="8"/>
      <w:lvl w:ilvl="0" w:tplc="0C880ABE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A0B888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402C6E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90E6A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2EB2C4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E5E7E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F04758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1ED58A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EE3448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C1"/>
    <w:rsid w:val="00055B1D"/>
    <w:rsid w:val="000C6A71"/>
    <w:rsid w:val="00106FBE"/>
    <w:rsid w:val="002863AB"/>
    <w:rsid w:val="00372049"/>
    <w:rsid w:val="0041066D"/>
    <w:rsid w:val="004459FA"/>
    <w:rsid w:val="004A4622"/>
    <w:rsid w:val="0057708E"/>
    <w:rsid w:val="006839AB"/>
    <w:rsid w:val="007103C8"/>
    <w:rsid w:val="00726F21"/>
    <w:rsid w:val="008B4E5C"/>
    <w:rsid w:val="008B5E75"/>
    <w:rsid w:val="00A96E93"/>
    <w:rsid w:val="00AA126F"/>
    <w:rsid w:val="00BB794C"/>
    <w:rsid w:val="00C923A2"/>
    <w:rsid w:val="00D431CB"/>
    <w:rsid w:val="00DD06C0"/>
    <w:rsid w:val="00E05BC1"/>
    <w:rsid w:val="00E329F6"/>
    <w:rsid w:val="00ED5309"/>
    <w:rsid w:val="00EF65B8"/>
    <w:rsid w:val="00F5746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FF5C"/>
  <w15:docId w15:val="{00AF55B3-1B24-426F-8753-FB5C806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omylnaczcionkaakapitu"/>
    <w:rsid w:val="0072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mailto:iod@um.skocz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um.skoc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Katarzyna</cp:lastModifiedBy>
  <cp:revision>2</cp:revision>
  <cp:lastPrinted>2018-05-24T10:25:00Z</cp:lastPrinted>
  <dcterms:created xsi:type="dcterms:W3CDTF">2020-08-28T21:04:00Z</dcterms:created>
  <dcterms:modified xsi:type="dcterms:W3CDTF">2020-08-28T21:04:00Z</dcterms:modified>
</cp:coreProperties>
</file>